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C5" w:rsidRDefault="00A92AC5" w:rsidP="00A92AC5">
      <w:pPr>
        <w:pStyle w:val="Heading1"/>
      </w:pPr>
      <w:r>
        <w:t>Form E1: Public Notice of Intended Electoral Decision</w:t>
      </w:r>
    </w:p>
    <w:p w:rsidR="00A92AC5" w:rsidRDefault="00A92AC5" w:rsidP="00A92AC5">
      <w:pPr>
        <w:spacing w:before="80" w:after="80"/>
      </w:pPr>
      <w:r>
        <w:t>(Issued pursuant to Section 4(3) of the Fair Administrative Action Act, 2015, and Rule 14 / Rule 15 / Rule 16 of the AIETAR)</w:t>
      </w:r>
    </w:p>
    <w:p w:rsidR="00A92AC5" w:rsidRDefault="00A92AC5" w:rsidP="00A92AC5">
      <w:pPr>
        <w:spacing w:before="80" w:after="80"/>
      </w:pPr>
    </w:p>
    <w:p w:rsidR="00A92AC5" w:rsidRDefault="00A92AC5" w:rsidP="00A92AC5">
      <w:pPr>
        <w:spacing w:before="80" w:after="80"/>
      </w:pPr>
      <w:r>
        <w:rPr>
          <w:b/>
          <w:bCs/>
        </w:rPr>
        <w:t>TO ALL PARTIES AND THE GENERAL PUBLIC:</w:t>
      </w:r>
    </w:p>
    <w:p w:rsidR="00A92AC5" w:rsidRDefault="00A92AC5" w:rsidP="00A92AC5">
      <w:pPr>
        <w:spacing w:before="80" w:after="80"/>
      </w:pPr>
      <w:r>
        <w:t>TAKE NOTICE that the Independent Electoral Dispute Resolution Tribunal, sitting as a Single-Member Panel, having heard and evaluated the evidence-in-chief, steno-transcripts, and submissions in the matter referenced below, hereby issues its Intended Electoral Decision prior to rendering a final binding Adjudication Order.</w:t>
      </w:r>
    </w:p>
    <w:p w:rsidR="00A92AC5" w:rsidRDefault="00A92AC5" w:rsidP="00A92AC5">
      <w:pPr>
        <w:spacing w:before="80" w:after="80"/>
      </w:pPr>
    </w:p>
    <w:p w:rsidR="00A92AC5" w:rsidRDefault="00A92AC5" w:rsidP="00A92AC5">
      <w:pPr>
        <w:spacing w:before="80" w:after="80"/>
      </w:pPr>
      <w:r>
        <w:rPr>
          <w:b/>
          <w:bCs/>
        </w:rPr>
        <w:t>1. CASE DETAILS</w:t>
      </w:r>
    </w:p>
    <w:p w:rsidR="00A92AC5" w:rsidRDefault="00A92AC5" w:rsidP="00A92AC5">
      <w:pPr>
        <w:spacing w:before="80" w:after="80"/>
      </w:pPr>
      <w:r>
        <w:t>Dispute Reference Number: AIETAR/EDR/________________________/2026</w:t>
      </w:r>
    </w:p>
    <w:p w:rsidR="00A92AC5" w:rsidRDefault="00A92AC5" w:rsidP="00A92AC5">
      <w:pPr>
        <w:spacing w:before="80" w:after="80"/>
      </w:pPr>
      <w:r>
        <w:t>Name of the Claimant: ______________________________________________________</w:t>
      </w:r>
    </w:p>
    <w:p w:rsidR="00A92AC5" w:rsidRDefault="00A92AC5" w:rsidP="00A92AC5">
      <w:pPr>
        <w:spacing w:before="80" w:after="80"/>
      </w:pPr>
      <w:r>
        <w:t>Name of the Respondent(s): __________________________________________________</w:t>
      </w:r>
    </w:p>
    <w:p w:rsidR="00A92AC5" w:rsidRDefault="00A92AC5" w:rsidP="00A92AC5">
      <w:pPr>
        <w:spacing w:before="80" w:after="80"/>
      </w:pPr>
      <w:r>
        <w:t>Nature of the Dispute: (Select one)</w:t>
      </w:r>
    </w:p>
    <w:p w:rsidR="00A92AC5" w:rsidRDefault="00A92AC5" w:rsidP="00A92AC5">
      <w:pPr>
        <w:spacing w:before="80" w:after="80"/>
      </w:pPr>
      <w:proofErr w:type="gramStart"/>
      <w:r>
        <w:t>☐  Pre</w:t>
      </w:r>
      <w:proofErr w:type="gramEnd"/>
      <w:r>
        <w:t>-Election Nomination Dispute (Rule 14)     ☐  Post-Election Petition (Rule 15)     ☐  Presidential Petition Track (Rule 16)</w:t>
      </w:r>
    </w:p>
    <w:p w:rsidR="00A92AC5" w:rsidRDefault="00A92AC5" w:rsidP="00A92AC5">
      <w:pPr>
        <w:spacing w:before="80" w:after="80"/>
      </w:pPr>
    </w:p>
    <w:p w:rsidR="00A92AC5" w:rsidRDefault="00A92AC5" w:rsidP="00A92AC5">
      <w:pPr>
        <w:spacing w:before="80" w:after="80"/>
      </w:pPr>
      <w:r>
        <w:rPr>
          <w:b/>
          <w:bCs/>
        </w:rPr>
        <w:t>2. PROPOSED TEXT OF THE INTENDED ADMINISTRATIVE ORDER</w:t>
      </w:r>
    </w:p>
    <w:p w:rsidR="00A92AC5" w:rsidRDefault="00A92AC5" w:rsidP="00A92AC5">
      <w:pPr>
        <w:spacing w:before="80" w:after="80"/>
      </w:pPr>
      <w:r>
        <w:t>The Tribunal intends to issue a final Adjudication Order in the following terms:</w:t>
      </w:r>
    </w:p>
    <w:p w:rsidR="00A92AC5" w:rsidRDefault="00A92AC5" w:rsidP="00A92AC5">
      <w:pPr>
        <w:spacing w:before="80" w:after="80"/>
      </w:pPr>
      <w:r>
        <w:t>____________________________________________________________________________</w:t>
      </w:r>
    </w:p>
    <w:p w:rsidR="00A92AC5" w:rsidRDefault="00A92AC5" w:rsidP="00A92AC5">
      <w:pPr>
        <w:spacing w:before="80" w:after="80"/>
      </w:pPr>
      <w:r>
        <w:t>____________________________________________________________________________</w:t>
      </w:r>
    </w:p>
    <w:p w:rsidR="00A92AC5" w:rsidRDefault="00A92AC5" w:rsidP="00A92AC5">
      <w:pPr>
        <w:spacing w:before="80" w:after="80"/>
      </w:pPr>
    </w:p>
    <w:p w:rsidR="00A92AC5" w:rsidRDefault="00A92AC5" w:rsidP="00A92AC5">
      <w:pPr>
        <w:spacing w:before="80" w:after="80"/>
      </w:pPr>
      <w:r>
        <w:rPr>
          <w:b/>
          <w:bCs/>
        </w:rPr>
        <w:t>3. EMPIRICAL AND LEGAL REASONS FOR THE INTENDED DECISION</w:t>
      </w:r>
    </w:p>
    <w:p w:rsidR="00A92AC5" w:rsidRDefault="00A92AC5" w:rsidP="00A92AC5">
      <w:pPr>
        <w:spacing w:before="80" w:after="80"/>
      </w:pPr>
      <w:r>
        <w:t>Pursuant to Article 47(2) of the Constitution and Section 4(3)(b) of the Fair Administrative Action Act, 2015, the specific grounds, findings of fact, and legal precedents underpinning this proposed action are explicitly set out below:</w:t>
      </w:r>
    </w:p>
    <w:p w:rsidR="00A92AC5" w:rsidRDefault="00A92AC5" w:rsidP="00A92AC5">
      <w:pPr>
        <w:spacing w:before="80" w:after="80"/>
      </w:pPr>
      <w:r>
        <w:t>Findings on Fact and Contested Evidence: ______________________________________</w:t>
      </w:r>
    </w:p>
    <w:p w:rsidR="00A92AC5" w:rsidRDefault="00A92AC5" w:rsidP="00A92AC5">
      <w:pPr>
        <w:spacing w:before="80" w:after="80"/>
      </w:pPr>
      <w:r>
        <w:t>Applicable Statutes / Constitutional Provisions Evaluated: ______________________</w:t>
      </w:r>
    </w:p>
    <w:p w:rsidR="00A92AC5" w:rsidRDefault="00A92AC5" w:rsidP="00A92AC5">
      <w:pPr>
        <w:spacing w:before="80" w:after="80"/>
      </w:pPr>
      <w:r>
        <w:t>Rationality and Proportionality Test: _________________________________________</w:t>
      </w:r>
    </w:p>
    <w:p w:rsidR="00A92AC5" w:rsidRDefault="00A92AC5" w:rsidP="00A92AC5">
      <w:pPr>
        <w:spacing w:before="80" w:after="80"/>
      </w:pPr>
    </w:p>
    <w:p w:rsidR="00A92AC5" w:rsidRDefault="00A92AC5" w:rsidP="00A92AC5">
      <w:pPr>
        <w:spacing w:before="80" w:after="80"/>
      </w:pPr>
      <w:r>
        <w:rPr>
          <w:b/>
          <w:bCs/>
        </w:rPr>
        <w:t>4. NOTICE OF ADVERSE CONSEQUENCES AND MANDATORY RIGHT TO RESPOND</w:t>
      </w:r>
    </w:p>
    <w:p w:rsidR="00A92AC5" w:rsidRDefault="00A92AC5" w:rsidP="00A92AC5">
      <w:pPr>
        <w:spacing w:before="80" w:after="80"/>
      </w:pPr>
      <w:r>
        <w:t>Notice of Potential Adverse Impact: Take Notice that the implementation of the proposed order set out in Section 2 above will or is likely to adversely affect the legal rights, political interests, or statutory status of:</w:t>
      </w:r>
    </w:p>
    <w:p w:rsidR="00A92AC5" w:rsidRDefault="00A92AC5" w:rsidP="00A92AC5">
      <w:pPr>
        <w:spacing w:before="80" w:after="80"/>
      </w:pPr>
      <w:r>
        <w:t>__________________________________________________ (Insert Name of Affected Party).</w:t>
      </w:r>
    </w:p>
    <w:p w:rsidR="00A92AC5" w:rsidRDefault="00A92AC5" w:rsidP="00A92AC5">
      <w:pPr>
        <w:spacing w:before="80" w:after="80"/>
      </w:pPr>
      <w:r>
        <w:t xml:space="preserve">The Right to Object and Make Representations: In strict compliance with Section 4(3)(a) of the Fair Administrative Action Act, 2015, the Affected Party is hereby granted an absolute right to submit written or oral representations to show cause why this intended decision should not be </w:t>
      </w:r>
      <w:proofErr w:type="spellStart"/>
      <w:r>
        <w:t>finalised</w:t>
      </w:r>
      <w:proofErr w:type="spellEnd"/>
      <w:r>
        <w:t>.</w:t>
      </w:r>
    </w:p>
    <w:p w:rsidR="00A92AC5" w:rsidRDefault="00A92AC5" w:rsidP="00A92AC5">
      <w:pPr>
        <w:spacing w:before="80" w:after="80"/>
      </w:pPr>
    </w:p>
    <w:p w:rsidR="00A92AC5" w:rsidRDefault="00A92AC5" w:rsidP="00A92AC5">
      <w:pPr>
        <w:spacing w:before="80" w:after="80"/>
      </w:pPr>
      <w:r>
        <w:rPr>
          <w:b/>
          <w:bCs/>
        </w:rPr>
        <w:t>5. STRICT RESPONSE TIMELINES AND ADJUDICATION BOUNDARIES</w:t>
      </w:r>
    </w:p>
    <w:p w:rsidR="00A92AC5" w:rsidRDefault="00A92AC5" w:rsidP="00A92AC5">
      <w:pPr>
        <w:pStyle w:val="ListParagraph"/>
        <w:numPr>
          <w:ilvl w:val="0"/>
          <w:numId w:val="1"/>
        </w:numPr>
        <w:spacing w:before="80" w:after="80"/>
      </w:pPr>
      <w:r>
        <w:t xml:space="preserve">For Pre-Election Nomination Disputes: The Affected Party must upload their comprehensive written representations electronically to the Institution’s Portal within 24 hours of the publication of this notice, being no later than Date: ____________________, Time: ___________ Hours. Failure to respond within this window shall result in the immediate </w:t>
      </w:r>
      <w:proofErr w:type="spellStart"/>
      <w:r>
        <w:t>finalisation</w:t>
      </w:r>
      <w:proofErr w:type="spellEnd"/>
      <w:r>
        <w:t xml:space="preserve"> of the Adjudication Order on Day 7 under Rule 14.</w:t>
      </w:r>
    </w:p>
    <w:p w:rsidR="00A92AC5" w:rsidRDefault="00A92AC5" w:rsidP="00A92AC5">
      <w:pPr>
        <w:pStyle w:val="ListParagraph"/>
        <w:numPr>
          <w:ilvl w:val="0"/>
          <w:numId w:val="1"/>
        </w:numPr>
        <w:spacing w:before="80" w:after="80"/>
      </w:pPr>
      <w:r>
        <w:t>For Presidential Petitions (Rule 16 Track): The Affected Party must upload their comprehensive written representations electronically within 72 hours of the publication of this notice, being no later than Date: ____________________, Time: ___________ Hours.</w:t>
      </w:r>
    </w:p>
    <w:p w:rsidR="00A92AC5" w:rsidRDefault="00A92AC5" w:rsidP="00A92AC5">
      <w:pPr>
        <w:pStyle w:val="ListParagraph"/>
        <w:numPr>
          <w:ilvl w:val="0"/>
          <w:numId w:val="1"/>
        </w:numPr>
        <w:spacing w:before="80" w:after="80"/>
      </w:pPr>
      <w:r>
        <w:t>For Standard Post-Election Petitions: The Affected Party must file their written representations within 7 days of the publication of this notice, being no later than Date: ____________________, at 23:59 Hours.</w:t>
      </w:r>
    </w:p>
    <w:p w:rsidR="00A92AC5" w:rsidRDefault="00A92AC5" w:rsidP="00A92AC5">
      <w:pPr>
        <w:spacing w:before="80" w:after="80"/>
      </w:pPr>
    </w:p>
    <w:p w:rsidR="00A92AC5" w:rsidRDefault="00A92AC5" w:rsidP="00A92AC5">
      <w:pPr>
        <w:spacing w:before="80" w:after="80"/>
      </w:pPr>
      <w:r>
        <w:rPr>
          <w:b/>
          <w:bCs/>
        </w:rPr>
        <w:t>6. PUBLICATION AND TRANSPARENCY CERTIFICATE</w:t>
      </w:r>
    </w:p>
    <w:p w:rsidR="00A92AC5" w:rsidRDefault="00A92AC5" w:rsidP="00A92AC5">
      <w:pPr>
        <w:spacing w:before="80" w:after="80"/>
      </w:pPr>
      <w:r>
        <w:t>I hereby certify that this Pre-Decision Notice has been publicly issued and displayed on the Institution’s Digital Gazette on this day to ensure full transparency, open justice, and total elimination of surprise in these administrative proceedings.</w:t>
      </w:r>
    </w:p>
    <w:p w:rsidR="00A92AC5" w:rsidRDefault="00A92AC5" w:rsidP="00A92AC5">
      <w:pPr>
        <w:spacing w:before="80" w:after="80"/>
      </w:pPr>
    </w:p>
    <w:p w:rsidR="00A92AC5" w:rsidRDefault="00A92AC5" w:rsidP="00A92AC5">
      <w:pPr>
        <w:spacing w:before="80" w:after="80"/>
      </w:pPr>
      <w:r>
        <w:t>DATED this ____________ day of ________________________ 2026.</w:t>
      </w:r>
    </w:p>
    <w:p w:rsidR="00A92AC5" w:rsidRDefault="00A92AC5" w:rsidP="00A92AC5">
      <w:pPr>
        <w:spacing w:before="80" w:after="80"/>
      </w:pPr>
    </w:p>
    <w:p w:rsidR="00A92AC5" w:rsidRDefault="00A92AC5" w:rsidP="00A92AC5">
      <w:pPr>
        <w:spacing w:before="80" w:after="80"/>
      </w:pPr>
      <w:r>
        <w:t>SIGNED:</w:t>
      </w:r>
    </w:p>
    <w:p w:rsidR="00A92AC5" w:rsidRDefault="00A92AC5" w:rsidP="00A92AC5">
      <w:pPr>
        <w:spacing w:before="80" w:after="80"/>
      </w:pPr>
      <w:r>
        <w:t>MEMBER OF THE PRIMARY ADJUDICATION TRIBUNAL</w:t>
      </w:r>
    </w:p>
    <w:p w:rsidR="00A92AC5" w:rsidRDefault="00A92AC5" w:rsidP="00A92AC5">
      <w:pPr>
        <w:spacing w:before="80" w:after="80"/>
      </w:pPr>
      <w:r>
        <w:t>Aluochier Independent Electoral Tribunal (AIET)</w:t>
      </w:r>
    </w:p>
    <w:p w:rsidR="00A92AC5" w:rsidRDefault="00A92AC5" w:rsidP="00A92AC5">
      <w:pPr>
        <w:spacing w:before="80" w:after="80"/>
      </w:pPr>
      <w:bookmarkStart w:id="0" w:name="_GoBack"/>
      <w:bookmarkEnd w:id="0"/>
    </w:p>
    <w:sectPr w:rsidR="00A92AC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50FD0"/>
    <w:multiLevelType w:val="hybridMultilevel"/>
    <w:tmpl w:val="871232B0"/>
    <w:lvl w:ilvl="0" w:tplc="0658C3F2">
      <w:start w:val="1"/>
      <w:numFmt w:val="bullet"/>
      <w:lvlText w:val="—"/>
      <w:lvlJc w:val="left"/>
      <w:pPr>
        <w:ind w:left="720" w:hanging="360"/>
      </w:pPr>
    </w:lvl>
    <w:lvl w:ilvl="1" w:tplc="8EB09B5C">
      <w:start w:val="1"/>
      <w:numFmt w:val="bullet"/>
      <w:lvlText w:val="◦"/>
      <w:lvlJc w:val="left"/>
      <w:pPr>
        <w:ind w:left="1440" w:hanging="360"/>
      </w:pPr>
    </w:lvl>
    <w:lvl w:ilvl="2" w:tplc="BD1A0AFA">
      <w:numFmt w:val="decimal"/>
      <w:lvlText w:val=""/>
      <w:lvlJc w:val="left"/>
    </w:lvl>
    <w:lvl w:ilvl="3" w:tplc="6ED0BB36">
      <w:numFmt w:val="decimal"/>
      <w:lvlText w:val=""/>
      <w:lvlJc w:val="left"/>
    </w:lvl>
    <w:lvl w:ilvl="4" w:tplc="75269F74">
      <w:numFmt w:val="decimal"/>
      <w:lvlText w:val=""/>
      <w:lvlJc w:val="left"/>
    </w:lvl>
    <w:lvl w:ilvl="5" w:tplc="B3322D2E">
      <w:numFmt w:val="decimal"/>
      <w:lvlText w:val=""/>
      <w:lvlJc w:val="left"/>
    </w:lvl>
    <w:lvl w:ilvl="6" w:tplc="CD90AB72">
      <w:numFmt w:val="decimal"/>
      <w:lvlText w:val=""/>
      <w:lvlJc w:val="left"/>
    </w:lvl>
    <w:lvl w:ilvl="7" w:tplc="C3C292C6">
      <w:numFmt w:val="decimal"/>
      <w:lvlText w:val=""/>
      <w:lvlJc w:val="left"/>
    </w:lvl>
    <w:lvl w:ilvl="8" w:tplc="2D64A5A2">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C5"/>
    <w:rsid w:val="006E56DA"/>
    <w:rsid w:val="00827B95"/>
    <w:rsid w:val="009E5037"/>
    <w:rsid w:val="00A92AC5"/>
    <w:rsid w:val="00D1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EAE6A-5A96-4B63-8D47-A99A0652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C5"/>
    <w:pPr>
      <w:spacing w:after="0" w:line="240" w:lineRule="auto"/>
    </w:pPr>
    <w:rPr>
      <w:rFonts w:ascii="Arial" w:eastAsia="Arial" w:hAnsi="Arial" w:cs="Arial"/>
    </w:rPr>
  </w:style>
  <w:style w:type="paragraph" w:styleId="Heading1">
    <w:name w:val="heading 1"/>
    <w:link w:val="Heading1Char"/>
    <w:qFormat/>
    <w:rsid w:val="00A92AC5"/>
    <w:pPr>
      <w:spacing w:before="480" w:after="200" w:line="240" w:lineRule="auto"/>
      <w:outlineLvl w:val="0"/>
    </w:pPr>
    <w:rPr>
      <w:rFonts w:ascii="Arial" w:eastAsia="Arial" w:hAnsi="Arial" w:cs="Arial"/>
      <w:b/>
      <w:bCs/>
      <w:caps/>
      <w:color w:val="1F38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AC5"/>
    <w:rPr>
      <w:rFonts w:ascii="Arial" w:eastAsia="Arial" w:hAnsi="Arial" w:cs="Arial"/>
      <w:b/>
      <w:bCs/>
      <w:caps/>
      <w:color w:val="1F3864"/>
      <w:sz w:val="28"/>
      <w:szCs w:val="28"/>
    </w:rPr>
  </w:style>
  <w:style w:type="paragraph" w:styleId="ListParagraph">
    <w:name w:val="List Paragraph"/>
    <w:qFormat/>
    <w:rsid w:val="00A92AC5"/>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2</cp:revision>
  <dcterms:created xsi:type="dcterms:W3CDTF">2026-05-29T14:51:00Z</dcterms:created>
  <dcterms:modified xsi:type="dcterms:W3CDTF">2026-05-29T14:56:00Z</dcterms:modified>
</cp:coreProperties>
</file>