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12C" w:rsidRDefault="00D8612C" w:rsidP="00D8612C">
      <w:pPr>
        <w:pStyle w:val="Heading1"/>
        <w:pBdr>
          <w:bottom w:val="single" w:sz="8" w:space="2" w:color="2E5FA3"/>
        </w:pBdr>
      </w:pPr>
      <w:bookmarkStart w:id="0" w:name="_GoBack"/>
      <w:r>
        <w:t>FORM C: GAP REPORT</w:t>
      </w:r>
      <w:bookmarkEnd w:id="0"/>
    </w:p>
    <w:p w:rsidR="00D8612C" w:rsidRDefault="00D8612C" w:rsidP="00D8612C">
      <w:pPr>
        <w:spacing w:before="60" w:after="40"/>
      </w:pPr>
    </w:p>
    <w:p w:rsidR="00D8612C" w:rsidRDefault="00D8612C" w:rsidP="00D8612C">
      <w:pPr>
        <w:spacing w:after="80"/>
      </w:pPr>
      <w:r>
        <w:rPr>
          <w:b/>
          <w:bCs/>
          <w:color w:val="1F3864"/>
          <w:sz w:val="22"/>
          <w:szCs w:val="22"/>
        </w:rPr>
        <w:t>ASSESSMENT PANEL GAP REPORT — FORM C</w:t>
      </w:r>
    </w:p>
    <w:p w:rsidR="00D8612C" w:rsidRDefault="00D8612C" w:rsidP="00D8612C">
      <w:pPr>
        <w:spacing w:after="40"/>
      </w:pPr>
      <w:r>
        <w:rPr>
          <w:color w:val="666666"/>
          <w:sz w:val="19"/>
          <w:szCs w:val="19"/>
        </w:rPr>
        <w:t xml:space="preserve">For Assessor use </w:t>
      </w:r>
      <w:proofErr w:type="gramStart"/>
      <w:r>
        <w:rPr>
          <w:color w:val="666666"/>
          <w:sz w:val="19"/>
          <w:szCs w:val="19"/>
        </w:rPr>
        <w:t>only  ·</w:t>
      </w:r>
      <w:proofErr w:type="gramEnd"/>
      <w:r>
        <w:rPr>
          <w:color w:val="666666"/>
          <w:sz w:val="19"/>
          <w:szCs w:val="19"/>
        </w:rPr>
        <w:t xml:space="preserve">  Confidential  ·  Copy to applicant with Decision Letter</w:t>
      </w:r>
    </w:p>
    <w:p w:rsidR="00D8612C" w:rsidRDefault="00D8612C" w:rsidP="00D8612C">
      <w:pPr>
        <w:spacing w:before="40" w:after="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D8612C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Applicant name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</w:p>
        </w:tc>
      </w:tr>
      <w:tr w:rsidR="00D8612C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Application reference number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</w:p>
        </w:tc>
      </w:tr>
      <w:tr w:rsidR="00D8612C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Tier applied for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</w:p>
        </w:tc>
      </w:tr>
      <w:tr w:rsidR="00D8612C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Date of Panel deliberations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</w:p>
        </w:tc>
      </w:tr>
      <w:tr w:rsidR="00D8612C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Assessor (name and qualification)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</w:p>
        </w:tc>
      </w:tr>
      <w:tr w:rsidR="00D8612C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Chief Adjudicator countersignature (where Assessor is not the Chief Adjudicator)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</w:p>
        </w:tc>
      </w:tr>
      <w:tr w:rsidR="00D8612C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Three-person panel constituted? (Yes / No)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</w:p>
        </w:tc>
      </w:tr>
      <w:tr w:rsidR="00D8612C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Overall outcome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9"/>
                <w:szCs w:val="19"/>
              </w:rPr>
              <w:t>☐ Granted  ☐ Granted with bridge modules  ☐ Lower tier offered  ☐ Declined</w:t>
            </w:r>
          </w:p>
        </w:tc>
      </w:tr>
    </w:tbl>
    <w:p w:rsidR="00D8612C" w:rsidRDefault="00D8612C" w:rsidP="00D8612C">
      <w:pPr>
        <w:spacing w:before="80" w:after="60"/>
      </w:pPr>
    </w:p>
    <w:p w:rsidR="00D8612C" w:rsidRDefault="00D8612C" w:rsidP="00D8612C">
      <w:pPr>
        <w:spacing w:before="160" w:after="60"/>
      </w:pPr>
      <w:r>
        <w:rPr>
          <w:b/>
          <w:bCs/>
          <w:color w:val="1F3864"/>
          <w:sz w:val="22"/>
          <w:szCs w:val="22"/>
        </w:rPr>
        <w:t>COMPETENCY MAPPING SUMMARY</w:t>
      </w:r>
    </w:p>
    <w:p w:rsidR="00D8612C" w:rsidRDefault="00D8612C" w:rsidP="00D8612C">
      <w:pPr>
        <w:spacing w:before="60" w:after="60"/>
      </w:pPr>
      <w:r>
        <w:t>For each module in the competency framework applicable to the tier assessed, record the Assessor's finding.</w:t>
      </w:r>
    </w:p>
    <w:p w:rsidR="00D8612C" w:rsidRDefault="00D8612C" w:rsidP="00D8612C">
      <w:pPr>
        <w:spacing w:before="40" w:after="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3000"/>
        <w:gridCol w:w="1413"/>
        <w:gridCol w:w="2813"/>
      </w:tblGrid>
      <w:tr w:rsidR="00D8612C" w:rsidTr="0038017A">
        <w:trPr>
          <w:tblHeader/>
        </w:trPr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D8612C" w:rsidRDefault="00D8612C" w:rsidP="0038017A">
            <w:r>
              <w:rPr>
                <w:b/>
                <w:bCs/>
                <w:color w:val="FFFFFF"/>
              </w:rPr>
              <w:t>Module</w:t>
            </w:r>
          </w:p>
        </w:tc>
        <w:tc>
          <w:tcPr>
            <w:tcW w:w="30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D8612C" w:rsidRDefault="00D8612C" w:rsidP="0038017A">
            <w:r>
              <w:rPr>
                <w:b/>
                <w:bCs/>
                <w:color w:val="FFFFFF"/>
              </w:rPr>
              <w:t>Competency area</w:t>
            </w:r>
          </w:p>
        </w:tc>
        <w:tc>
          <w:tcPr>
            <w:tcW w:w="14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D8612C" w:rsidRDefault="00D8612C" w:rsidP="0038017A">
            <w:r>
              <w:rPr>
                <w:b/>
                <w:bCs/>
                <w:color w:val="FFFFFF"/>
              </w:rPr>
              <w:t>Assessor's finding</w:t>
            </w:r>
          </w:p>
        </w:tc>
        <w:tc>
          <w:tcPr>
            <w:tcW w:w="28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D8612C" w:rsidRDefault="00D8612C" w:rsidP="0038017A">
            <w:r>
              <w:rPr>
                <w:b/>
                <w:bCs/>
                <w:color w:val="FFFFFF"/>
              </w:rPr>
              <w:t>If gap: bridge module prescribed</w:t>
            </w:r>
          </w:p>
        </w:tc>
      </w:tr>
      <w:tr w:rsidR="00D8612C" w:rsidTr="0038017A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Module 1</w:t>
            </w: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>Constitutional architecture and Article 47 pre-decision notice</w:t>
            </w:r>
          </w:p>
        </w:tc>
        <w:tc>
          <w:tcPr>
            <w:tcW w:w="1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>☐ Satisfied ☐ Gap found</w:t>
            </w:r>
          </w:p>
        </w:tc>
        <w:tc>
          <w:tcPr>
            <w:tcW w:w="28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</w:p>
        </w:tc>
      </w:tr>
      <w:tr w:rsidR="00D8612C" w:rsidTr="0038017A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Module 2</w:t>
            </w: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>AITAR framework, two Highways, Rule 33.2 Determination structure</w:t>
            </w:r>
          </w:p>
        </w:tc>
        <w:tc>
          <w:tcPr>
            <w:tcW w:w="1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>☐ Satisfied ☐ Gap found</w:t>
            </w:r>
          </w:p>
        </w:tc>
        <w:tc>
          <w:tcPr>
            <w:tcW w:w="28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</w:p>
        </w:tc>
      </w:tr>
      <w:tr w:rsidR="00D8612C" w:rsidTr="0038017A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Module 3</w:t>
            </w: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>Fee calculation and payment direction (all six components)</w:t>
            </w:r>
          </w:p>
        </w:tc>
        <w:tc>
          <w:tcPr>
            <w:tcW w:w="1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>☐ Satisfied ☐ Gap found</w:t>
            </w:r>
          </w:p>
        </w:tc>
        <w:tc>
          <w:tcPr>
            <w:tcW w:w="28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</w:p>
        </w:tc>
      </w:tr>
      <w:tr w:rsidR="00D8612C" w:rsidTr="0038017A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Module 4</w:t>
            </w: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>SRT supervisory review; Certificate of Finality; enforcement pathways</w:t>
            </w:r>
          </w:p>
        </w:tc>
        <w:tc>
          <w:tcPr>
            <w:tcW w:w="1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>☐ Satisfied ☐ Gap found</w:t>
            </w:r>
          </w:p>
        </w:tc>
        <w:tc>
          <w:tcPr>
            <w:tcW w:w="28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</w:p>
        </w:tc>
      </w:tr>
      <w:tr w:rsidR="00D8612C" w:rsidTr="0038017A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lastRenderedPageBreak/>
              <w:t>Module 5</w:t>
            </w: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>Ethics; Oath of Integrity; data protection; AI governance</w:t>
            </w:r>
          </w:p>
        </w:tc>
        <w:tc>
          <w:tcPr>
            <w:tcW w:w="1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>☐ Satisfied ☐ Gap found</w:t>
            </w:r>
          </w:p>
        </w:tc>
        <w:tc>
          <w:tcPr>
            <w:tcW w:w="28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</w:p>
        </w:tc>
      </w:tr>
      <w:tr w:rsidR="00D8612C" w:rsidTr="0038017A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Module 6</w:t>
            </w: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 xml:space="preserve">Jurisdiction; </w:t>
            </w:r>
            <w:proofErr w:type="spellStart"/>
            <w:r>
              <w:rPr>
                <w:sz w:val="18"/>
                <w:szCs w:val="18"/>
              </w:rPr>
              <w:t>kompetenz-kompetenz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  <w:proofErr w:type="spellStart"/>
            <w:r>
              <w:rPr>
                <w:sz w:val="18"/>
                <w:szCs w:val="18"/>
              </w:rPr>
              <w:t>separability</w:t>
            </w:r>
            <w:proofErr w:type="spellEnd"/>
            <w:r>
              <w:rPr>
                <w:sz w:val="18"/>
                <w:szCs w:val="18"/>
              </w:rPr>
              <w:t>; plea-timing</w:t>
            </w:r>
          </w:p>
        </w:tc>
        <w:tc>
          <w:tcPr>
            <w:tcW w:w="1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>☐ Satisfied ☐ Gap found</w:t>
            </w:r>
          </w:p>
        </w:tc>
        <w:tc>
          <w:tcPr>
            <w:tcW w:w="28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</w:p>
        </w:tc>
      </w:tr>
      <w:tr w:rsidR="00D8612C" w:rsidTr="0038017A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Module 7</w:t>
            </w: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>Determination and Award drafting; registry-ready operative order</w:t>
            </w:r>
          </w:p>
        </w:tc>
        <w:tc>
          <w:tcPr>
            <w:tcW w:w="1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>☐ Satisfied ☐ Gap found</w:t>
            </w:r>
          </w:p>
        </w:tc>
        <w:tc>
          <w:tcPr>
            <w:tcW w:w="28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</w:p>
        </w:tc>
      </w:tr>
      <w:tr w:rsidR="00D8612C" w:rsidTr="0038017A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Module 8</w:t>
            </w: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>Multi-party proceedings; joinder; complex case management</w:t>
            </w:r>
          </w:p>
        </w:tc>
        <w:tc>
          <w:tcPr>
            <w:tcW w:w="1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>☐ Satisfied ☐ Gap found</w:t>
            </w:r>
          </w:p>
        </w:tc>
        <w:tc>
          <w:tcPr>
            <w:tcW w:w="28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</w:p>
        </w:tc>
      </w:tr>
      <w:tr w:rsidR="00D8612C" w:rsidTr="0038017A"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Module 9</w:t>
            </w: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>Mediation integration; settlement certification</w:t>
            </w:r>
          </w:p>
        </w:tc>
        <w:tc>
          <w:tcPr>
            <w:tcW w:w="1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>☐ Satisfied ☐ Gap found</w:t>
            </w:r>
          </w:p>
        </w:tc>
        <w:tc>
          <w:tcPr>
            <w:tcW w:w="28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</w:p>
        </w:tc>
      </w:tr>
    </w:tbl>
    <w:p w:rsidR="00D8612C" w:rsidRDefault="00D8612C" w:rsidP="00D8612C">
      <w:pPr>
        <w:spacing w:before="80" w:after="60"/>
      </w:pPr>
    </w:p>
    <w:p w:rsidR="00D8612C" w:rsidRDefault="00D8612C" w:rsidP="00D8612C">
      <w:pPr>
        <w:spacing w:before="160" w:after="60"/>
      </w:pPr>
      <w:r>
        <w:rPr>
          <w:b/>
          <w:bCs/>
          <w:color w:val="1F3864"/>
          <w:sz w:val="22"/>
          <w:szCs w:val="22"/>
        </w:rPr>
        <w:t>WRITTEN ASSESSMENT TASK RESULTS</w:t>
      </w:r>
    </w:p>
    <w:p w:rsidR="00D8612C" w:rsidRDefault="00D8612C" w:rsidP="00D8612C">
      <w:pPr>
        <w:spacing w:before="30" w:after="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4000"/>
        <w:gridCol w:w="1413"/>
        <w:gridCol w:w="2713"/>
      </w:tblGrid>
      <w:tr w:rsidR="00D8612C" w:rsidTr="0038017A">
        <w:trPr>
          <w:tblHeader/>
        </w:trPr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E5FA3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D8612C" w:rsidRDefault="00D8612C" w:rsidP="0038017A">
            <w:r>
              <w:rPr>
                <w:b/>
                <w:bCs/>
                <w:color w:val="FFFFFF"/>
              </w:rPr>
              <w:t>Task</w:t>
            </w:r>
          </w:p>
        </w:tc>
        <w:tc>
          <w:tcPr>
            <w:tcW w:w="40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E5FA3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D8612C" w:rsidRDefault="00D8612C" w:rsidP="0038017A"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14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E5FA3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D8612C" w:rsidRDefault="00D8612C" w:rsidP="0038017A">
            <w:r>
              <w:rPr>
                <w:b/>
                <w:bCs/>
                <w:color w:val="FFFFFF"/>
              </w:rPr>
              <w:t>Score / gateway</w:t>
            </w:r>
          </w:p>
        </w:tc>
        <w:tc>
          <w:tcPr>
            <w:tcW w:w="27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E5FA3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D8612C" w:rsidRDefault="00D8612C" w:rsidP="0038017A">
            <w:r>
              <w:rPr>
                <w:b/>
                <w:bCs/>
                <w:color w:val="FFFFFF"/>
              </w:rPr>
              <w:t>Result</w:t>
            </w:r>
          </w:p>
        </w:tc>
      </w:tr>
      <w:tr w:rsidR="00D8612C" w:rsidTr="0038017A"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T1</w:t>
            </w:r>
          </w:p>
        </w:tc>
        <w:tc>
          <w:tcPr>
            <w:tcW w:w="4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>Constitutional analysis — Article 47(2)</w:t>
            </w:r>
          </w:p>
        </w:tc>
        <w:tc>
          <w:tcPr>
            <w:tcW w:w="1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 xml:space="preserve">    / 100%</w:t>
            </w:r>
          </w:p>
        </w:tc>
        <w:tc>
          <w:tcPr>
            <w:tcW w:w="27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>☐ Pass  ☐ Fail  ☐ N/A</w:t>
            </w:r>
          </w:p>
        </w:tc>
      </w:tr>
      <w:tr w:rsidR="00D8612C" w:rsidTr="0038017A"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T2</w:t>
            </w:r>
          </w:p>
        </w:tc>
        <w:tc>
          <w:tcPr>
            <w:tcW w:w="4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>Fee calculation and payment direction</w:t>
            </w:r>
          </w:p>
        </w:tc>
        <w:tc>
          <w:tcPr>
            <w:tcW w:w="1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 xml:space="preserve">    / 100% (gateway)</w:t>
            </w:r>
          </w:p>
        </w:tc>
        <w:tc>
          <w:tcPr>
            <w:tcW w:w="27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>☐ Pass  ☐ Fail  ☐ N/A</w:t>
            </w:r>
          </w:p>
        </w:tc>
      </w:tr>
      <w:tr w:rsidR="00D8612C" w:rsidTr="0038017A"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T3</w:t>
            </w:r>
          </w:p>
        </w:tc>
        <w:tc>
          <w:tcPr>
            <w:tcW w:w="4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>Ethics scenarios (a) and (b)</w:t>
            </w:r>
          </w:p>
        </w:tc>
        <w:tc>
          <w:tcPr>
            <w:tcW w:w="1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 xml:space="preserve">    / 100%</w:t>
            </w:r>
          </w:p>
        </w:tc>
        <w:tc>
          <w:tcPr>
            <w:tcW w:w="27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>☐ Pass  ☐ Fail  ☐ N/A</w:t>
            </w:r>
          </w:p>
        </w:tc>
      </w:tr>
      <w:tr w:rsidR="00D8612C" w:rsidTr="0038017A"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T4 (Tier III)</w:t>
            </w:r>
          </w:p>
        </w:tc>
        <w:tc>
          <w:tcPr>
            <w:tcW w:w="4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>Advanced constitutional analysis — Article 19(3)(c) / 24</w:t>
            </w:r>
          </w:p>
        </w:tc>
        <w:tc>
          <w:tcPr>
            <w:tcW w:w="1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 xml:space="preserve">    / 100%</w:t>
            </w:r>
          </w:p>
        </w:tc>
        <w:tc>
          <w:tcPr>
            <w:tcW w:w="27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>☐ Pass  ☐ Fail  ☐ N/A</w:t>
            </w:r>
          </w:p>
        </w:tc>
      </w:tr>
      <w:tr w:rsidR="00D8612C" w:rsidTr="0038017A"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T5 (Tier III)</w:t>
            </w:r>
          </w:p>
        </w:tc>
        <w:tc>
          <w:tcPr>
            <w:tcW w:w="4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>Jurisdictional ruling — three grounds</w:t>
            </w:r>
          </w:p>
        </w:tc>
        <w:tc>
          <w:tcPr>
            <w:tcW w:w="1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 xml:space="preserve">    / 100% (gateway)</w:t>
            </w:r>
          </w:p>
        </w:tc>
        <w:tc>
          <w:tcPr>
            <w:tcW w:w="27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>☐ Pass  ☐ Fail  ☐ N/A</w:t>
            </w:r>
          </w:p>
        </w:tc>
      </w:tr>
      <w:tr w:rsidR="00D8612C" w:rsidTr="0038017A"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T6 (Tier III)</w:t>
            </w:r>
          </w:p>
        </w:tc>
        <w:tc>
          <w:tcPr>
            <w:tcW w:w="4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>SRT review determination</w:t>
            </w:r>
          </w:p>
        </w:tc>
        <w:tc>
          <w:tcPr>
            <w:tcW w:w="1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 xml:space="preserve">    / 100% (gateway)</w:t>
            </w:r>
          </w:p>
        </w:tc>
        <w:tc>
          <w:tcPr>
            <w:tcW w:w="27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8"/>
                <w:szCs w:val="18"/>
              </w:rPr>
              <w:t>☐ Pass  ☐ Fail  ☐ N/A</w:t>
            </w:r>
          </w:p>
        </w:tc>
      </w:tr>
    </w:tbl>
    <w:p w:rsidR="00D8612C" w:rsidRDefault="00D8612C" w:rsidP="00D8612C">
      <w:pPr>
        <w:spacing w:before="80" w:after="60"/>
      </w:pPr>
    </w:p>
    <w:p w:rsidR="00D8612C" w:rsidRDefault="00D8612C" w:rsidP="00D8612C">
      <w:pPr>
        <w:spacing w:before="160" w:after="60"/>
      </w:pPr>
      <w:r>
        <w:rPr>
          <w:b/>
          <w:bCs/>
          <w:color w:val="1F3864"/>
          <w:sz w:val="22"/>
          <w:szCs w:val="22"/>
        </w:rPr>
        <w:t>REASONS FOR GAP FINDINGS</w:t>
      </w:r>
    </w:p>
    <w:p w:rsidR="00D8612C" w:rsidRDefault="00D8612C" w:rsidP="00D8612C">
      <w:pPr>
        <w:spacing w:before="60" w:after="60"/>
      </w:pPr>
      <w:r>
        <w:t>Where the Assessor has found a gap in any competency area, set out brief reasons below, identifying what evidence was expected, what was provided, and why the Assessor was not satisfied.</w:t>
      </w:r>
    </w:p>
    <w:p w:rsidR="00D8612C" w:rsidRDefault="00D8612C" w:rsidP="00D8612C">
      <w:pPr>
        <w:spacing w:before="40" w:after="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D8612C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lastRenderedPageBreak/>
              <w:t>Reasons for gap findings (use additional sheets if needed)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sz w:val="19"/>
                <w:szCs w:val="19"/>
              </w:rPr>
              <w:t xml:space="preserve">            </w:t>
            </w:r>
          </w:p>
        </w:tc>
      </w:tr>
      <w:tr w:rsidR="00D8612C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Bridge module completion deadline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</w:p>
        </w:tc>
      </w:tr>
      <w:tr w:rsidR="00D8612C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Assessor's signature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</w:p>
        </w:tc>
      </w:tr>
      <w:tr w:rsidR="00D8612C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Date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D8612C" w:rsidRDefault="00D8612C" w:rsidP="0038017A">
            <w:pPr>
              <w:spacing w:before="60" w:after="60"/>
            </w:pPr>
          </w:p>
        </w:tc>
      </w:tr>
    </w:tbl>
    <w:p w:rsidR="00310254" w:rsidRDefault="00D8612C">
      <w:r>
        <w:br w:type="page"/>
      </w:r>
    </w:p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2C"/>
    <w:rsid w:val="006E56DA"/>
    <w:rsid w:val="00827B95"/>
    <w:rsid w:val="009E5037"/>
    <w:rsid w:val="00D8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FCA2D-C034-429F-9BE7-8ADDEDEA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12C"/>
    <w:pPr>
      <w:spacing w:after="0" w:line="240" w:lineRule="auto"/>
    </w:pPr>
    <w:rPr>
      <w:rFonts w:ascii="Arial" w:eastAsia="Arial" w:hAnsi="Arial" w:cs="Arial"/>
      <w:color w:val="404040"/>
      <w:sz w:val="20"/>
      <w:szCs w:val="20"/>
    </w:rPr>
  </w:style>
  <w:style w:type="paragraph" w:styleId="Heading1">
    <w:name w:val="heading 1"/>
    <w:link w:val="Heading1Char"/>
    <w:qFormat/>
    <w:rsid w:val="00D8612C"/>
    <w:pPr>
      <w:spacing w:before="280" w:after="120" w:line="240" w:lineRule="auto"/>
      <w:outlineLvl w:val="0"/>
    </w:pPr>
    <w:rPr>
      <w:rFonts w:ascii="Arial" w:eastAsia="Arial" w:hAnsi="Arial" w:cs="Arial"/>
      <w:b/>
      <w:bCs/>
      <w:color w:val="1F386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612C"/>
    <w:rPr>
      <w:rFonts w:ascii="Arial" w:eastAsia="Arial" w:hAnsi="Arial" w:cs="Arial"/>
      <w:b/>
      <w:bCs/>
      <w:color w:val="1F386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2026-05-20T15:18:00Z</dcterms:created>
  <dcterms:modified xsi:type="dcterms:W3CDTF">2026-05-20T15:18:00Z</dcterms:modified>
</cp:coreProperties>
</file>